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en-US" w:eastAsia="zh-CN" w:bidi="ar-SA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西北结核病外科规范化诊疗培训班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日程安排</w:t>
      </w:r>
    </w:p>
    <w:tbl>
      <w:tblPr>
        <w:tblStyle w:val="4"/>
        <w:tblpPr w:leftFromText="180" w:rightFromText="180" w:vertAnchor="text" w:horzAnchor="page" w:tblpXSpec="center" w:tblpY="148"/>
        <w:tblOverlap w:val="never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27"/>
        <w:gridCol w:w="4650"/>
        <w:gridCol w:w="113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13:30-20:00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上午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内容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08:00-08:30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08:30-08:50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胸壁重建专家共识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黄立军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陈其亮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08:50-09:20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肺结核结局性并发症二次手术的原因分析及治疗策略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蒋良双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09:20-09:40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脊柱结核的外科治疗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秦世炳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郑见宝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09:40-10:00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耐药结核病的短程治疗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仵倩红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10:00-10:20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泌尿系统结核的外科诊疗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伟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郭延玉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10:20-10:40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结核性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脓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胸合并肿瘤的诊断及治疗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宋言峥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10:40-11:00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腹盆腔结核的外科治疗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陈其亮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崔渊博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赵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11:00-11:20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结核病毁损肺的外科治疗时机探讨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杨斌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11:20-11:40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结核病实验室诊断技术新进展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白广红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11:40-12:00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结核性脓胸的治疗进展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李军孝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14:00-14:20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复发脊柱结核的外科治疗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涛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刘红艳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14:20-14:40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结核性毁损肺合并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脓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胸的诊治体会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许军利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14:40-15:00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脓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胸外科治疗专家共识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崔渊博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石海萍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15:00-15:20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宫腹腔镜检查在女性生殖系统结核中的诊断价值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孙秀利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15:20-15:40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脊柱及骨关节结核的影像学诊断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李永波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梁矿立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15:40-16:00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互联网+护理模式在开胸手术患者中的应用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霍雪娥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16:00-16:20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脊柱结核的鉴别诊断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高腾飞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16:20-16:40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疑难病例分享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王  磊</w:t>
            </w:r>
          </w:p>
        </w:tc>
        <w:tc>
          <w:tcPr>
            <w:tcW w:w="11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李军孝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16:40-17:00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疑难病例分享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  <w:t>鹏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大会总结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zh-CN" w:eastAsia="zh-CN" w:bidi="ar-SA"/>
        </w:rPr>
        <w:t>:</w:t>
      </w:r>
    </w:p>
    <w:p>
      <w:pPr>
        <w:spacing w:line="3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西北结核病外科规范化诊疗培训班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参会回执</w:t>
      </w:r>
    </w:p>
    <w:p>
      <w:pPr>
        <w:spacing w:line="187" w:lineRule="exact"/>
      </w:pPr>
    </w:p>
    <w:tbl>
      <w:tblPr>
        <w:tblStyle w:val="6"/>
        <w:tblW w:w="943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873"/>
        <w:gridCol w:w="968"/>
        <w:gridCol w:w="1868"/>
        <w:gridCol w:w="1773"/>
        <w:gridCol w:w="1609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姓名</w:t>
            </w:r>
          </w:p>
        </w:tc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性别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单位名称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职务/职称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手机号码</w:t>
            </w: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32"/>
          <w:szCs w:val="32"/>
          <w:lang w:val="en-US" w:eastAsia="zh-CN" w:bidi="ar-SA"/>
        </w:rPr>
      </w:pPr>
    </w:p>
    <w:p/>
    <w:sectPr>
      <w:footerReference r:id="rId5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TJmMjcxM2YyMDUzMmRkMWY3OGQ2ZTM0NjczMTAifQ=="/>
  </w:docVars>
  <w:rsids>
    <w:rsidRoot w:val="43B7197F"/>
    <w:rsid w:val="008746CF"/>
    <w:rsid w:val="0DBA7D88"/>
    <w:rsid w:val="11DC20E9"/>
    <w:rsid w:val="163B0AEA"/>
    <w:rsid w:val="168406E3"/>
    <w:rsid w:val="1CEE1218"/>
    <w:rsid w:val="2A1C0F07"/>
    <w:rsid w:val="2FF700B2"/>
    <w:rsid w:val="34135B82"/>
    <w:rsid w:val="39192E8C"/>
    <w:rsid w:val="39C637FA"/>
    <w:rsid w:val="3AB6680E"/>
    <w:rsid w:val="3D830197"/>
    <w:rsid w:val="4219272D"/>
    <w:rsid w:val="43B7197F"/>
    <w:rsid w:val="50640D8B"/>
    <w:rsid w:val="52AF2069"/>
    <w:rsid w:val="6E4169D1"/>
    <w:rsid w:val="79876FEC"/>
    <w:rsid w:val="79A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970</Words>
  <Characters>1271</Characters>
  <Lines>0</Lines>
  <Paragraphs>0</Paragraphs>
  <TotalTime>9</TotalTime>
  <ScaleCrop>false</ScaleCrop>
  <LinksUpToDate>false</LinksUpToDate>
  <CharactersWithSpaces>1327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2022-07-12T09:24:00Z</dcterms:created>
  <dc:creator>嗯哼</dc:creator>
  <cp:lastModifiedBy>周萌芽</cp:lastModifiedBy>
  <cp:lastPrinted>2022-07-12T09:32:00Z</cp:lastPrinted>
  <dcterms:modified xsi:type="dcterms:W3CDTF">2022-07-14T08:03:40Z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9785644E21C842598EDDB372A494A679</vt:lpwstr>
  </property>
</Properties>
</file>